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0E" w:rsidRPr="00EF6F0E" w:rsidRDefault="00BD21ED" w:rsidP="00EF6F0E">
      <w:pPr>
        <w:suppressAutoHyphens/>
        <w:spacing w:after="0" w:line="240" w:lineRule="auto"/>
        <w:ind w:right="-540"/>
        <w:jc w:val="center"/>
        <w:rPr>
          <w:rFonts w:ascii="Arial" w:eastAsia="ヒラギノ角ゴ Pro W3" w:hAnsi="Arial" w:cs="Times New Roman"/>
          <w:color w:val="000000"/>
          <w:spacing w:val="-3"/>
          <w:sz w:val="32"/>
          <w:szCs w:val="32"/>
          <w:lang w:eastAsia="en-US"/>
        </w:rPr>
      </w:pPr>
      <w:r>
        <w:rPr>
          <w:rFonts w:ascii="Arial" w:eastAsia="ヒラギノ角ゴ Pro W3" w:hAnsi="Arial" w:cs="Times New Roman"/>
          <w:color w:val="000000"/>
          <w:spacing w:val="-3"/>
          <w:sz w:val="32"/>
          <w:szCs w:val="32"/>
          <w:lang w:eastAsia="en-US"/>
        </w:rPr>
        <w:t>Information for 2013</w:t>
      </w:r>
      <w:bookmarkStart w:id="0" w:name="_GoBack"/>
      <w:bookmarkEnd w:id="0"/>
      <w:r w:rsidR="00EF6F0E" w:rsidRPr="00EF6F0E">
        <w:rPr>
          <w:rFonts w:ascii="Arial" w:eastAsia="ヒラギノ角ゴ Pro W3" w:hAnsi="Arial" w:cs="Times New Roman"/>
          <w:color w:val="000000"/>
          <w:spacing w:val="-3"/>
          <w:sz w:val="32"/>
          <w:szCs w:val="32"/>
          <w:lang w:eastAsia="en-US"/>
        </w:rPr>
        <w:t xml:space="preserve"> Scholarship Applicants</w:t>
      </w:r>
    </w:p>
    <w:p w:rsidR="00EF6F0E" w:rsidRPr="00EF6F0E" w:rsidRDefault="00EF6F0E" w:rsidP="00EF6F0E">
      <w:pPr>
        <w:suppressAutoHyphens/>
        <w:spacing w:after="0" w:line="240" w:lineRule="auto"/>
        <w:ind w:right="-540"/>
        <w:rPr>
          <w:rFonts w:ascii="Arial" w:eastAsia="ヒラギノ角ゴ Pro W3" w:hAnsi="Arial" w:cs="Times New Roman"/>
          <w:color w:val="000000"/>
          <w:spacing w:val="-3"/>
          <w:sz w:val="24"/>
          <w:szCs w:val="24"/>
          <w:lang w:eastAsia="en-US"/>
        </w:rPr>
      </w:pPr>
    </w:p>
    <w:p w:rsidR="00EF6F0E" w:rsidRPr="00EF6F0E" w:rsidRDefault="00EF6F0E" w:rsidP="00EF6F0E">
      <w:pPr>
        <w:suppressAutoHyphens/>
        <w:spacing w:after="0" w:line="240" w:lineRule="auto"/>
        <w:ind w:right="-540"/>
        <w:rPr>
          <w:rFonts w:ascii="Arial" w:eastAsia="ヒラギノ角ゴ Pro W3" w:hAnsi="Arial" w:cs="Times New Roman"/>
          <w:color w:val="000000"/>
          <w:spacing w:val="-3"/>
          <w:sz w:val="24"/>
          <w:szCs w:val="24"/>
          <w:lang w:eastAsia="en-US"/>
        </w:rPr>
      </w:pPr>
    </w:p>
    <w:p w:rsidR="00EF6F0E" w:rsidRPr="00EF6F0E" w:rsidRDefault="00EF6F0E" w:rsidP="00EF6F0E">
      <w:pPr>
        <w:suppressAutoHyphens/>
        <w:spacing w:after="0" w:line="240" w:lineRule="auto"/>
        <w:ind w:right="-540"/>
        <w:rPr>
          <w:rFonts w:ascii="Arial" w:eastAsia="ヒラギノ角ゴ Pro W3" w:hAnsi="Arial" w:cs="Times New Roman"/>
          <w:color w:val="000000"/>
          <w:spacing w:val="-3"/>
          <w:sz w:val="24"/>
          <w:szCs w:val="24"/>
          <w:lang w:eastAsia="en-US"/>
        </w:rPr>
      </w:pPr>
      <w:r w:rsidRPr="00EF6F0E">
        <w:rPr>
          <w:rFonts w:ascii="Arial" w:eastAsia="ヒラギノ角ゴ Pro W3" w:hAnsi="Arial" w:cs="Times New Roman"/>
          <w:color w:val="000000"/>
          <w:spacing w:val="-3"/>
          <w:sz w:val="24"/>
          <w:szCs w:val="24"/>
          <w:lang w:eastAsia="en-US"/>
        </w:rPr>
        <w:t xml:space="preserve">Applicants </w:t>
      </w:r>
      <w:r w:rsidRPr="00EF6F0E">
        <w:rPr>
          <w:rFonts w:ascii="Arial" w:eastAsia="ヒラギノ角ゴ Pro W3" w:hAnsi="Arial" w:cs="Arial"/>
          <w:color w:val="000000"/>
          <w:spacing w:val="-3"/>
          <w:sz w:val="24"/>
          <w:szCs w:val="24"/>
          <w:lang w:eastAsia="en-US"/>
        </w:rPr>
        <w:t>need</w:t>
      </w:r>
      <w:r w:rsidRPr="00EF6F0E">
        <w:rPr>
          <w:rFonts w:ascii="Arial" w:eastAsia="ヒラギノ角ゴ Pro W3" w:hAnsi="Arial" w:cs="Times New Roman"/>
          <w:color w:val="000000"/>
          <w:spacing w:val="-3"/>
          <w:sz w:val="24"/>
          <w:szCs w:val="24"/>
          <w:lang w:eastAsia="en-US"/>
        </w:rPr>
        <w:t xml:space="preserve"> to complete only one application to compete for all scholarships in this program.  This coming year, w</w:t>
      </w:r>
      <w:r w:rsidR="00FE49A3">
        <w:rPr>
          <w:rFonts w:ascii="Arial" w:eastAsia="ヒラギノ角ゴ Pro W3" w:hAnsi="Arial" w:cs="Times New Roman"/>
          <w:color w:val="000000"/>
          <w:spacing w:val="-3"/>
          <w:sz w:val="24"/>
          <w:szCs w:val="24"/>
          <w:lang w:eastAsia="en-US"/>
        </w:rPr>
        <w:t>e anticipate awarding at least 6</w:t>
      </w:r>
      <w:r w:rsidRPr="00EF6F0E">
        <w:rPr>
          <w:rFonts w:ascii="Arial" w:eastAsia="ヒラギノ角ゴ Pro W3" w:hAnsi="Arial" w:cs="Times New Roman"/>
          <w:color w:val="000000"/>
          <w:spacing w:val="-3"/>
          <w:sz w:val="24"/>
          <w:szCs w:val="24"/>
          <w:lang w:eastAsia="en-US"/>
        </w:rPr>
        <w:t xml:space="preserve"> scholarships of $1,000 each.</w:t>
      </w:r>
    </w:p>
    <w:p w:rsidR="00EF6F0E" w:rsidRDefault="00EF6F0E" w:rsidP="00EF3547">
      <w:pPr>
        <w:suppressAutoHyphens/>
        <w:ind w:left="1620" w:right="-540"/>
        <w:rPr>
          <w:rFonts w:ascii="Arial" w:hAnsi="Arial"/>
          <w:spacing w:val="-3"/>
        </w:rPr>
      </w:pPr>
    </w:p>
    <w:p w:rsidR="00EF3547" w:rsidRDefault="00EF3547" w:rsidP="00EF3547">
      <w:pPr>
        <w:suppressAutoHyphens/>
        <w:ind w:left="1620" w:right="-540"/>
        <w:rPr>
          <w:rFonts w:ascii="Arial" w:hAnsi="Arial"/>
          <w:spacing w:val="-3"/>
        </w:rPr>
      </w:pPr>
      <w:r>
        <w:rPr>
          <w:rFonts w:ascii="Arial" w:hAnsi="Arial"/>
          <w:spacing w:val="-3"/>
        </w:rPr>
        <w:t xml:space="preserve">Applicants </w:t>
      </w:r>
      <w:r>
        <w:rPr>
          <w:rFonts w:ascii="Arial" w:hAnsi="Arial"/>
          <w:i/>
          <w:spacing w:val="-3"/>
        </w:rPr>
        <w:t>must</w:t>
      </w:r>
      <w:r>
        <w:rPr>
          <w:rFonts w:ascii="Arial" w:hAnsi="Arial"/>
          <w:spacing w:val="-3"/>
        </w:rPr>
        <w:t xml:space="preserve"> meet the following criteria:</w:t>
      </w:r>
    </w:p>
    <w:p w:rsidR="00EF3547" w:rsidRDefault="00EF3547" w:rsidP="00EF3547">
      <w:pPr>
        <w:suppressAutoHyphens/>
        <w:ind w:left="1620" w:right="-540"/>
        <w:rPr>
          <w:rFonts w:ascii="Arial" w:hAnsi="Arial"/>
          <w:spacing w:val="-3"/>
        </w:rPr>
      </w:pPr>
    </w:p>
    <w:p w:rsidR="00EF3547" w:rsidRDefault="00EF3547" w:rsidP="00EF3547">
      <w:pPr>
        <w:numPr>
          <w:ilvl w:val="0"/>
          <w:numId w:val="1"/>
        </w:numPr>
        <w:suppressAutoHyphens/>
        <w:spacing w:after="0" w:line="240" w:lineRule="auto"/>
        <w:ind w:left="1620" w:right="-540" w:firstLine="0"/>
        <w:rPr>
          <w:rFonts w:ascii="Arial" w:hAnsi="Arial"/>
          <w:spacing w:val="-3"/>
        </w:rPr>
      </w:pPr>
      <w:r>
        <w:rPr>
          <w:rFonts w:ascii="Arial" w:hAnsi="Arial"/>
          <w:spacing w:val="-3"/>
        </w:rPr>
        <w:t>Identify as Asian Pacific American;</w:t>
      </w:r>
    </w:p>
    <w:p w:rsidR="00EF3547" w:rsidRDefault="00EF3547" w:rsidP="00EF3547">
      <w:pPr>
        <w:numPr>
          <w:ilvl w:val="0"/>
          <w:numId w:val="1"/>
        </w:numPr>
        <w:suppressAutoHyphens/>
        <w:spacing w:after="0" w:line="240" w:lineRule="auto"/>
        <w:ind w:left="1620" w:right="-540" w:firstLine="0"/>
        <w:rPr>
          <w:rFonts w:ascii="Arial" w:hAnsi="Arial"/>
          <w:spacing w:val="-3"/>
        </w:rPr>
      </w:pPr>
      <w:r>
        <w:rPr>
          <w:rFonts w:ascii="Arial" w:hAnsi="Arial"/>
          <w:spacing w:val="-3"/>
        </w:rPr>
        <w:t>Intend to enroll in a college or university in the fall of 2013;</w:t>
      </w:r>
    </w:p>
    <w:p w:rsidR="00EF3547" w:rsidRDefault="00EF3547" w:rsidP="00EF3547">
      <w:pPr>
        <w:numPr>
          <w:ilvl w:val="0"/>
          <w:numId w:val="1"/>
        </w:numPr>
        <w:suppressAutoHyphens/>
        <w:spacing w:after="0" w:line="240" w:lineRule="auto"/>
        <w:ind w:left="1620" w:right="-540" w:firstLine="0"/>
        <w:rPr>
          <w:rFonts w:ascii="Arial" w:hAnsi="Arial"/>
          <w:spacing w:val="-3"/>
        </w:rPr>
      </w:pPr>
      <w:r>
        <w:rPr>
          <w:rFonts w:ascii="Arial" w:hAnsi="Arial"/>
          <w:spacing w:val="-3"/>
        </w:rPr>
        <w:t>Attend the Scholarship Awards Luncheon on Sunday 28 April 2013.</w:t>
      </w:r>
    </w:p>
    <w:p w:rsidR="00EF3547" w:rsidRDefault="00EF3547" w:rsidP="00EF3547">
      <w:pPr>
        <w:suppressAutoHyphens/>
        <w:ind w:left="1620" w:right="-540"/>
        <w:rPr>
          <w:rFonts w:ascii="Arial" w:hAnsi="Arial"/>
          <w:spacing w:val="-3"/>
        </w:rPr>
      </w:pPr>
    </w:p>
    <w:p w:rsidR="00EF3547" w:rsidRDefault="00EF3547" w:rsidP="00EF3547">
      <w:pPr>
        <w:suppressAutoHyphens/>
        <w:ind w:left="1620" w:right="-540"/>
        <w:rPr>
          <w:rFonts w:ascii="Arial" w:hAnsi="Arial"/>
          <w:spacing w:val="-3"/>
        </w:rPr>
      </w:pPr>
      <w:r>
        <w:rPr>
          <w:rFonts w:ascii="Arial" w:hAnsi="Arial"/>
          <w:spacing w:val="-3"/>
        </w:rPr>
        <w:t>If any of these conditions are not met, or if any part of the application is incomplete or any required documents are not submitted by the deadline, the application will be disqualified.  Applicants not attending college in the fall 2013 will also be disqualified and the award will be withdrawn.  Scholarships will be deposited with the Registrar of the selected college or university.</w:t>
      </w:r>
    </w:p>
    <w:p w:rsidR="00EF3547" w:rsidRDefault="00EF3547" w:rsidP="00EF3547">
      <w:pPr>
        <w:suppressAutoHyphens/>
        <w:ind w:left="1620" w:right="-540"/>
        <w:rPr>
          <w:rFonts w:ascii="Arial" w:hAnsi="Arial"/>
          <w:spacing w:val="-3"/>
        </w:rPr>
      </w:pPr>
    </w:p>
    <w:p w:rsidR="00EF3547" w:rsidRDefault="00EF3547" w:rsidP="00EF3547">
      <w:pPr>
        <w:suppressAutoHyphens/>
        <w:ind w:left="1620" w:right="-540"/>
        <w:rPr>
          <w:rFonts w:ascii="Arial" w:hAnsi="Arial"/>
          <w:spacing w:val="-3"/>
        </w:rPr>
      </w:pPr>
      <w:r>
        <w:rPr>
          <w:rFonts w:ascii="Arial" w:hAnsi="Arial"/>
          <w:spacing w:val="-3"/>
        </w:rPr>
        <w:t>The following criteria will be utilized in selecting the successful applicants:</w:t>
      </w:r>
    </w:p>
    <w:p w:rsidR="00EF3547" w:rsidRDefault="00EF3547" w:rsidP="00EF3547">
      <w:pPr>
        <w:suppressAutoHyphens/>
        <w:ind w:left="1620" w:right="-540"/>
        <w:rPr>
          <w:rFonts w:ascii="Arial" w:hAnsi="Arial"/>
          <w:spacing w:val="-3"/>
        </w:rPr>
      </w:pPr>
    </w:p>
    <w:p w:rsidR="00EF3547" w:rsidRDefault="00EF3547" w:rsidP="00EF3547">
      <w:pPr>
        <w:numPr>
          <w:ilvl w:val="0"/>
          <w:numId w:val="2"/>
        </w:numPr>
        <w:suppressAutoHyphens/>
        <w:spacing w:after="0" w:line="240" w:lineRule="auto"/>
        <w:ind w:right="-540" w:firstLine="0"/>
        <w:rPr>
          <w:rFonts w:ascii="Arial" w:hAnsi="Arial"/>
          <w:spacing w:val="-3"/>
        </w:rPr>
      </w:pPr>
      <w:r>
        <w:rPr>
          <w:rFonts w:ascii="Arial" w:hAnsi="Arial"/>
          <w:spacing w:val="-3"/>
        </w:rPr>
        <w:t>Financial need;*</w:t>
      </w:r>
    </w:p>
    <w:p w:rsidR="00EF3547" w:rsidRDefault="00EF3547" w:rsidP="00EF3547">
      <w:pPr>
        <w:numPr>
          <w:ilvl w:val="0"/>
          <w:numId w:val="2"/>
        </w:numPr>
        <w:suppressAutoHyphens/>
        <w:spacing w:after="0" w:line="240" w:lineRule="auto"/>
        <w:ind w:right="-540" w:firstLine="0"/>
        <w:rPr>
          <w:rFonts w:ascii="Arial" w:hAnsi="Arial"/>
          <w:spacing w:val="-3"/>
        </w:rPr>
      </w:pPr>
      <w:r>
        <w:rPr>
          <w:rFonts w:ascii="Arial" w:hAnsi="Arial"/>
          <w:spacing w:val="-3"/>
        </w:rPr>
        <w:t>Community service and volunteerism;</w:t>
      </w:r>
    </w:p>
    <w:p w:rsidR="00EF3547" w:rsidRDefault="00EF3547" w:rsidP="00EF3547">
      <w:pPr>
        <w:numPr>
          <w:ilvl w:val="0"/>
          <w:numId w:val="2"/>
        </w:numPr>
        <w:suppressAutoHyphens/>
        <w:spacing w:after="0" w:line="240" w:lineRule="auto"/>
        <w:ind w:right="-540" w:firstLine="0"/>
        <w:rPr>
          <w:rFonts w:ascii="Arial" w:hAnsi="Arial"/>
          <w:spacing w:val="-3"/>
        </w:rPr>
      </w:pPr>
      <w:r>
        <w:rPr>
          <w:rFonts w:ascii="Arial" w:hAnsi="Arial"/>
          <w:spacing w:val="-3"/>
        </w:rPr>
        <w:t>Leadership and creativity;</w:t>
      </w:r>
    </w:p>
    <w:p w:rsidR="00EF3547" w:rsidRDefault="00EF3547" w:rsidP="00EF3547">
      <w:pPr>
        <w:numPr>
          <w:ilvl w:val="0"/>
          <w:numId w:val="2"/>
        </w:numPr>
        <w:suppressAutoHyphens/>
        <w:spacing w:after="0" w:line="240" w:lineRule="auto"/>
        <w:ind w:right="-540" w:firstLine="0"/>
        <w:rPr>
          <w:rFonts w:ascii="Arial" w:hAnsi="Arial"/>
          <w:spacing w:val="-3"/>
        </w:rPr>
      </w:pPr>
      <w:r>
        <w:rPr>
          <w:rFonts w:ascii="Arial" w:hAnsi="Arial"/>
          <w:spacing w:val="-3"/>
        </w:rPr>
        <w:t>SAT scores and/or GPA.</w:t>
      </w:r>
    </w:p>
    <w:p w:rsidR="00EF3547" w:rsidRDefault="00EF3547" w:rsidP="00EF3547">
      <w:pPr>
        <w:suppressAutoHyphens/>
        <w:ind w:left="1620" w:right="-540"/>
        <w:rPr>
          <w:rFonts w:ascii="Arial" w:hAnsi="Arial"/>
          <w:spacing w:val="-3"/>
        </w:rPr>
      </w:pPr>
    </w:p>
    <w:p w:rsidR="00EF3547" w:rsidRDefault="00EF3547" w:rsidP="00EF3547">
      <w:pPr>
        <w:ind w:left="1620" w:right="-540"/>
        <w:rPr>
          <w:rFonts w:ascii="Arial" w:hAnsi="Arial" w:cs="Arial"/>
        </w:rPr>
      </w:pPr>
      <w:r>
        <w:rPr>
          <w:rFonts w:ascii="Arial" w:hAnsi="Arial" w:cs="Arial"/>
          <w:b/>
        </w:rPr>
        <w:t>*</w:t>
      </w:r>
      <w:r>
        <w:rPr>
          <w:rFonts w:ascii="Arial" w:hAnsi="Arial" w:cs="Arial"/>
        </w:rPr>
        <w:t xml:space="preserve">While financial need is a consideration for most scholarships, </w:t>
      </w:r>
      <w:r>
        <w:rPr>
          <w:rFonts w:ascii="Arial" w:hAnsi="Arial" w:cs="Arial"/>
          <w:u w:val="single"/>
        </w:rPr>
        <w:t xml:space="preserve">at least 1 scholarship will be awarded without any consideration of financial need. </w:t>
      </w:r>
      <w:r>
        <w:rPr>
          <w:rFonts w:ascii="Arial" w:hAnsi="Arial" w:cs="Arial"/>
        </w:rPr>
        <w:t xml:space="preserve"> One will be awarded strictly on the basis of overall merit (e.g., SAT scores, GPA, honors, leadership, activities and achievements); and one will be awarded strictly on the basis of community service (e.g., volunteer activities, activism, and leadership in community service activities).</w:t>
      </w:r>
    </w:p>
    <w:p w:rsidR="00054A98" w:rsidRDefault="00054A98"/>
    <w:sectPr w:rsidR="00054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55B3A"/>
    <w:multiLevelType w:val="hybridMultilevel"/>
    <w:tmpl w:val="0D525888"/>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Times New Roman"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Times New Roman"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Times New Roman"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
    <w:nsid w:val="69442F2C"/>
    <w:multiLevelType w:val="hybridMultilevel"/>
    <w:tmpl w:val="D8CA59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47"/>
    <w:rsid w:val="00054A98"/>
    <w:rsid w:val="00B22254"/>
    <w:rsid w:val="00BD21ED"/>
    <w:rsid w:val="00EE0164"/>
    <w:rsid w:val="00EF3547"/>
    <w:rsid w:val="00EF6F0E"/>
    <w:rsid w:val="00FE49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Yeung</dc:creator>
  <cp:lastModifiedBy>Benjamin Yeung</cp:lastModifiedBy>
  <cp:revision>4</cp:revision>
  <dcterms:created xsi:type="dcterms:W3CDTF">2012-12-17T06:09:00Z</dcterms:created>
  <dcterms:modified xsi:type="dcterms:W3CDTF">2012-12-17T06:15:00Z</dcterms:modified>
</cp:coreProperties>
</file>